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9342C" w14:textId="77777777" w:rsidR="00330743" w:rsidRDefault="00C41751">
      <w:pPr>
        <w:pStyle w:val="CRCoverPage"/>
        <w:tabs>
          <w:tab w:val="right" w:pos="9639"/>
        </w:tabs>
        <w:spacing w:after="0"/>
        <w:rPr>
          <w:b/>
          <w:sz w:val="28"/>
          <w:szCs w:val="28"/>
        </w:rPr>
      </w:pPr>
      <w:r>
        <w:rPr>
          <w:b/>
          <w:sz w:val="24"/>
          <w:szCs w:val="28"/>
        </w:rPr>
        <w:t>3GPP TSG-RAN WG3 Meeting #114bis-e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R3-221464</w:t>
      </w:r>
    </w:p>
    <w:p w14:paraId="5CB34064" w14:textId="77777777" w:rsidR="00330743" w:rsidRDefault="00C41751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bookmarkStart w:id="0" w:name="_Hlk21442131"/>
      <w:r>
        <w:rPr>
          <w:b/>
          <w:sz w:val="24"/>
          <w:szCs w:val="28"/>
        </w:rPr>
        <w:t>Online, January 17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26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</w:p>
    <w:p w14:paraId="63BA364F" w14:textId="77777777" w:rsidR="00330743" w:rsidRDefault="0033074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</w:p>
    <w:p w14:paraId="79C269CF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Title: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LS on Support</w:t>
      </w:r>
      <w:r>
        <w:rPr>
          <w:rFonts w:asciiTheme="minorHAnsi" w:hAnsiTheme="minorHAnsi" w:cstheme="minorHAnsi"/>
          <w:sz w:val="22"/>
          <w:szCs w:val="22"/>
        </w:rPr>
        <w:t xml:space="preserve"> for Configuration and Reporting of RAN Visible QoE Measurements</w:t>
      </w:r>
    </w:p>
    <w:p w14:paraId="326226B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Response to:</w:t>
      </w:r>
      <w:r>
        <w:rPr>
          <w:rFonts w:asciiTheme="minorHAnsi" w:hAnsiTheme="minorHAnsi" w:cs="Calibri"/>
          <w:sz w:val="22"/>
          <w:szCs w:val="22"/>
        </w:rPr>
        <w:tab/>
        <w:t>-</w:t>
      </w:r>
    </w:p>
    <w:p w14:paraId="7A74A993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Release:</w:t>
      </w:r>
      <w:r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89A5DD7" w14:textId="10FB1363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Work Item:</w:t>
      </w:r>
      <w:r>
        <w:rPr>
          <w:rFonts w:asciiTheme="minorHAnsi" w:hAnsiTheme="minorHAnsi" w:cs="Calibri"/>
          <w:bCs/>
          <w:sz w:val="22"/>
          <w:szCs w:val="22"/>
        </w:rPr>
        <w:tab/>
        <w:t>NR_Q</w:t>
      </w:r>
      <w:r>
        <w:rPr>
          <w:rFonts w:asciiTheme="minorHAnsi" w:eastAsia="SimSun" w:hAnsiTheme="minorHAnsi" w:cs="Calibri" w:hint="eastAsia"/>
          <w:bCs/>
          <w:sz w:val="22"/>
          <w:szCs w:val="22"/>
          <w:lang w:val="en-US"/>
        </w:rPr>
        <w:t>o</w:t>
      </w:r>
      <w:r>
        <w:rPr>
          <w:rFonts w:asciiTheme="minorHAnsi" w:hAnsiTheme="minorHAnsi" w:cs="Calibri"/>
          <w:bCs/>
          <w:sz w:val="22"/>
          <w:szCs w:val="22"/>
        </w:rPr>
        <w:t>E-Core</w:t>
      </w:r>
    </w:p>
    <w:p w14:paraId="050F019D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Source: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RAN3</w:t>
      </w:r>
    </w:p>
    <w:p w14:paraId="2BBD84DB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>
        <w:rPr>
          <w:rFonts w:asciiTheme="minorHAnsi" w:hAnsiTheme="minorHAnsi" w:cs="Calibri"/>
          <w:bCs/>
          <w:sz w:val="22"/>
          <w:szCs w:val="22"/>
          <w:lang w:val="en-US"/>
        </w:rPr>
        <w:tab/>
        <w:t>SA4</w:t>
      </w:r>
    </w:p>
    <w:p w14:paraId="209E8E77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RAN2</w:t>
      </w:r>
    </w:p>
    <w:p w14:paraId="7DCC3AF3" w14:textId="77777777" w:rsidR="00330743" w:rsidRDefault="00C41751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1EFE86AC" w14:textId="77777777" w:rsidR="00330743" w:rsidRDefault="00C41751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  <w:lang w:val="sr-Latn-RS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Filip Bara</w:t>
      </w:r>
      <w:r>
        <w:rPr>
          <w:rFonts w:asciiTheme="minorHAnsi" w:hAnsiTheme="minorHAnsi" w:cs="Calibri"/>
          <w:bCs/>
          <w:sz w:val="22"/>
          <w:szCs w:val="22"/>
          <w:lang w:val="sr-Latn-RS"/>
        </w:rPr>
        <w:t>ć</w:t>
      </w:r>
    </w:p>
    <w:p w14:paraId="25813AD8" w14:textId="77777777" w:rsidR="00330743" w:rsidRDefault="00C41751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69BB3972" w14:textId="77777777" w:rsidR="00330743" w:rsidRDefault="00C41751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4E97C778" w14:textId="77777777" w:rsidR="00330743" w:rsidRDefault="00C41751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color w:val="0000FF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Send any </w:t>
      </w:r>
      <w:proofErr w:type="gramStart"/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reply</w:t>
      </w:r>
      <w:proofErr w:type="gramEnd"/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 xml:space="preserve">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FCC2681" w14:textId="77777777" w:rsidR="00330743" w:rsidRDefault="00C41751">
      <w:pPr>
        <w:pStyle w:val="Header"/>
        <w:jc w:val="left"/>
        <w:rPr>
          <w:rFonts w:cs="Arial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  </w:t>
      </w:r>
    </w:p>
    <w:bookmarkEnd w:id="0"/>
    <w:p w14:paraId="45EDE985" w14:textId="77777777" w:rsidR="00330743" w:rsidRDefault="00C41751">
      <w:pPr>
        <w:spacing w:after="60"/>
        <w:ind w:left="1985" w:hanging="1985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sz w:val="22"/>
          <w:szCs w:val="22"/>
        </w:rPr>
        <w:t>Attachments: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5324782B" w14:textId="77777777" w:rsidR="00330743" w:rsidRDefault="00330743">
      <w:pPr>
        <w:pBdr>
          <w:bottom w:val="single" w:sz="4" w:space="1" w:color="auto"/>
        </w:pBdr>
        <w:jc w:val="left"/>
        <w:rPr>
          <w:rFonts w:cs="Arial"/>
        </w:rPr>
      </w:pPr>
    </w:p>
    <w:p w14:paraId="3922F631" w14:textId="77777777" w:rsidR="00330743" w:rsidRDefault="00330743">
      <w:pPr>
        <w:jc w:val="left"/>
        <w:rPr>
          <w:rFonts w:cs="Arial"/>
          <w:b/>
        </w:rPr>
      </w:pPr>
    </w:p>
    <w:p w14:paraId="0D4B9736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27F4AB31" w14:textId="77777777" w:rsidR="00330743" w:rsidRDefault="00C41751">
      <w:p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 xml:space="preserve">RAN3 has agreed to support the following RAN visible QoE metrics generated </w:t>
      </w:r>
      <w:r>
        <w:rPr>
          <w:rFonts w:asciiTheme="minorHAnsi" w:hAnsiTheme="minorHAnsi" w:cstheme="minorHAnsi"/>
          <w:sz w:val="22"/>
          <w:szCs w:val="22"/>
        </w:rPr>
        <w:t xml:space="preserve">by the UE Application layer </w:t>
      </w:r>
      <w:r>
        <w:rPr>
          <w:rFonts w:asciiTheme="minorHAnsi" w:hAnsiTheme="minorHAnsi" w:cs="Arial"/>
          <w:color w:val="000000"/>
          <w:sz w:val="22"/>
          <w:szCs w:val="22"/>
          <w:lang w:val="en-US"/>
        </w:rPr>
        <w:t>for DASH and VR service types:</w:t>
      </w:r>
    </w:p>
    <w:p w14:paraId="70582F98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Buffer Level (as defined in TS 26.247)</w:t>
      </w:r>
    </w:p>
    <w:p w14:paraId="0226CE49" w14:textId="77777777" w:rsidR="00330743" w:rsidRDefault="00C41751">
      <w:pPr>
        <w:pStyle w:val="ListParagraph"/>
        <w:numPr>
          <w:ilvl w:val="0"/>
          <w:numId w:val="6"/>
        </w:numPr>
        <w:jc w:val="left"/>
        <w:textAlignment w:val="auto"/>
        <w:rPr>
          <w:rFonts w:asciiTheme="minorHAnsi" w:hAnsiTheme="minorHAnsi" w:cs="Arial"/>
          <w:color w:val="000000"/>
          <w:sz w:val="22"/>
          <w:szCs w:val="22"/>
          <w:lang w:val="en-US"/>
        </w:rPr>
      </w:pPr>
      <w:r>
        <w:rPr>
          <w:rFonts w:asciiTheme="minorHAnsi" w:hAnsiTheme="minorHAnsi" w:cs="Arial"/>
          <w:color w:val="000000"/>
          <w:sz w:val="22"/>
          <w:szCs w:val="22"/>
          <w:lang w:val="en-US"/>
        </w:rPr>
        <w:t>Playout Delay for Media Startup (as defined in TS 26.247)</w:t>
      </w:r>
    </w:p>
    <w:p w14:paraId="25C487EF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RAN visible QoE metrics are supposed to be readable by the NG-RAN, which means that the RAN visible QoE report should be sent to the NG-RAN as explicit IEs outside the QoE report container. </w:t>
      </w:r>
    </w:p>
    <w:p w14:paraId="7F9FA54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Moreover, RAN3 also agreed the following:</w:t>
      </w:r>
    </w:p>
    <w:p w14:paraId="2A939FC2" w14:textId="77777777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>Include PDU session ID in RAN Visible QoE report, FFS on Slice information.</w:t>
      </w:r>
    </w:p>
    <w:p w14:paraId="7C6493BD" w14:textId="71324031" w:rsidR="00330743" w:rsidRDefault="00C41751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b/>
          <w:bCs/>
          <w:color w:val="00B05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RAN visible QoE reports and legacy QoE reports can use different periodicity, the reporting periodicity can be ms120, ms240, ms480, ms640, ms1024,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FFS for 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>(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ms2048</w:t>
      </w:r>
      <w:r w:rsidR="00F759F4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color w:val="0070C0"/>
          <w:sz w:val="22"/>
          <w:szCs w:val="22"/>
        </w:rPr>
        <w:t>ms5120, ms10240, ms20480, ms40960, min1, min6, min12, min30, min60).</w:t>
      </w:r>
    </w:p>
    <w:p w14:paraId="3984B7B1" w14:textId="77777777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PDU session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ID information in the first agreement includes the PDU session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(s) </w:t>
      </w:r>
      <w:r>
        <w:t>corresponding to the service that is measured</w:t>
      </w:r>
      <w:r>
        <w:rPr>
          <w:rFonts w:eastAsia="SimSun" w:hint="eastAsia"/>
          <w:lang w:val="en-U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en-US"/>
        </w:rPr>
        <w:t>The format of PDU Session ID is INTEGER (</w:t>
      </w:r>
      <w:proofErr w:type="gramStart"/>
      <w:r>
        <w:rPr>
          <w:rFonts w:asciiTheme="minorHAnsi" w:hAnsiTheme="minorHAnsi" w:cstheme="minorHAnsi"/>
          <w:sz w:val="22"/>
          <w:szCs w:val="22"/>
          <w:lang w:val="en-US"/>
        </w:rPr>
        <w:t>0..</w:t>
      </w:r>
      <w:proofErr w:type="gramEnd"/>
      <w:r>
        <w:rPr>
          <w:rFonts w:asciiTheme="minorHAnsi" w:hAnsiTheme="minorHAnsi" w:cstheme="minorHAnsi"/>
          <w:sz w:val="22"/>
          <w:szCs w:val="22"/>
          <w:lang w:val="en-US"/>
        </w:rPr>
        <w:t xml:space="preserve">255), and it is provided per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sz w:val="22"/>
          <w:szCs w:val="22"/>
          <w:lang w:val="en-US"/>
        </w:rPr>
        <w:t xml:space="preserve">. The </w:t>
      </w:r>
      <w:proofErr w:type="spellStart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>measConfigAppLayerId</w:t>
      </w:r>
      <w:proofErr w:type="spellEnd"/>
      <w:r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>is a part of the legacy QoE configuration sent to the UE Application layer, as per RAN2 agreement.</w:t>
      </w:r>
    </w:p>
    <w:p w14:paraId="24F831E8" w14:textId="6076FC6A" w:rsidR="00330743" w:rsidRDefault="00C41751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latter agreement implies that legacy QoE and RAN visible QoE can be reported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together,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at the periodicity of legacy QoE, but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RAN visible QoE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also </w:t>
      </w:r>
      <w:r w:rsidR="0018230C">
        <w:rPr>
          <w:rFonts w:asciiTheme="minorHAnsi" w:hAnsiTheme="minorHAnsi" w:cstheme="minorHAnsi"/>
          <w:sz w:val="22"/>
          <w:szCs w:val="22"/>
          <w:lang w:val="en-US"/>
        </w:rPr>
        <w:t>be reported</w:t>
      </w:r>
      <w:r w:rsidR="0018230C"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separately at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additional periodicities </w:t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 xml:space="preserve">as </w:t>
      </w:r>
      <w:r>
        <w:rPr>
          <w:rFonts w:asciiTheme="minorHAnsi" w:hAnsiTheme="minorHAnsi" w:cstheme="minorHAnsi"/>
          <w:sz w:val="22"/>
          <w:szCs w:val="22"/>
          <w:lang w:val="en-US"/>
        </w:rPr>
        <w:t>listed above.</w:t>
      </w:r>
    </w:p>
    <w:p w14:paraId="609F4CEC" w14:textId="77777777" w:rsidR="00330743" w:rsidRDefault="00330743">
      <w:pPr>
        <w:jc w:val="left"/>
        <w:rPr>
          <w:rFonts w:asciiTheme="minorHAnsi" w:hAnsiTheme="minorHAnsi" w:cs="Arial"/>
          <w:b/>
          <w:sz w:val="24"/>
          <w:szCs w:val="24"/>
        </w:rPr>
      </w:pPr>
    </w:p>
    <w:p w14:paraId="5A56EA0D" w14:textId="77777777" w:rsidR="00330743" w:rsidRDefault="00C41751">
      <w:pPr>
        <w:jc w:val="left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2. Actions:</w:t>
      </w:r>
    </w:p>
    <w:p w14:paraId="535DD947" w14:textId="77777777" w:rsidR="00330743" w:rsidRDefault="00C41751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To 3GPP SA4</w:t>
      </w:r>
    </w:p>
    <w:p w14:paraId="5265497D" w14:textId="77777777" w:rsidR="00330743" w:rsidRDefault="00C41751">
      <w:pPr>
        <w:ind w:left="993" w:hanging="993"/>
        <w:jc w:val="lef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ACTION: </w:t>
      </w:r>
    </w:p>
    <w:p w14:paraId="12C1324E" w14:textId="77777777" w:rsidR="00330743" w:rsidRDefault="00C41751">
      <w:pPr>
        <w:overflowPunct/>
        <w:autoSpaceDE/>
        <w:adjustRightInd/>
        <w:jc w:val="left"/>
        <w:rPr>
          <w:rFonts w:cs="Arial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RAN2 will provide the detailed content of the </w:t>
      </w:r>
      <w:r>
        <w:rPr>
          <w:rFonts w:asciiTheme="minorHAnsi" w:hAnsiTheme="minorHAnsi" w:cstheme="minorHAnsi"/>
          <w:sz w:val="22"/>
          <w:szCs w:val="22"/>
        </w:rPr>
        <w:t>RAN visible QoE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configuration and report, once they complete their work. RAN3 respectfully asks SA4 to take the RAN3 agreements into account and provide the necessary specification support accordingly. </w:t>
      </w:r>
    </w:p>
    <w:p w14:paraId="18B39169" w14:textId="77777777" w:rsidR="00330743" w:rsidRDefault="00330743">
      <w:pPr>
        <w:overflowPunct/>
        <w:autoSpaceDE/>
        <w:adjustRightInd/>
        <w:jc w:val="left"/>
        <w:rPr>
          <w:rFonts w:cs="Arial"/>
        </w:rPr>
      </w:pPr>
    </w:p>
    <w:p w14:paraId="3BDE3007" w14:textId="77777777" w:rsidR="00330743" w:rsidRDefault="00C41751">
      <w:pPr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55E54FF0" w14:textId="7A230B2F" w:rsidR="00330743" w:rsidRDefault="00C41751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asciiTheme="minorHAnsi" w:hAnsiTheme="minorHAnsi"/>
          <w:b w:val="0"/>
          <w:i w:val="0"/>
          <w:sz w:val="22"/>
          <w:szCs w:val="22"/>
        </w:rPr>
      </w:pPr>
      <w:r>
        <w:rPr>
          <w:rFonts w:asciiTheme="minorHAnsi" w:hAnsiTheme="minorHAnsi"/>
          <w:b w:val="0"/>
          <w:i w:val="0"/>
          <w:sz w:val="22"/>
          <w:szCs w:val="22"/>
        </w:rPr>
        <w:t>RAN3#115-e                         February 21</w:t>
      </w:r>
      <w:r w:rsidR="00F759F4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st </w:t>
      </w:r>
      <w:r w:rsidR="00F759F4">
        <w:rPr>
          <w:rFonts w:asciiTheme="minorHAnsi" w:hAnsiTheme="minorHAnsi"/>
          <w:b w:val="0"/>
          <w:i w:val="0"/>
          <w:sz w:val="22"/>
          <w:szCs w:val="22"/>
        </w:rPr>
        <w:t>-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 March 3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rd</w:t>
      </w:r>
      <w:proofErr w:type="gramStart"/>
      <w:r>
        <w:rPr>
          <w:rFonts w:asciiTheme="minorHAnsi" w:hAnsiTheme="minorHAnsi"/>
          <w:b w:val="0"/>
          <w:i w:val="0"/>
          <w:sz w:val="22"/>
          <w:szCs w:val="22"/>
        </w:rPr>
        <w:t xml:space="preserve"> 2022</w:t>
      </w:r>
      <w:proofErr w:type="gramEnd"/>
      <w:r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  <w:t>Online</w:t>
      </w:r>
    </w:p>
    <w:sectPr w:rsidR="00330743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CD949" w14:textId="77777777" w:rsidR="00527ED0" w:rsidRDefault="00527ED0">
      <w:pPr>
        <w:spacing w:after="0"/>
      </w:pPr>
      <w:r>
        <w:separator/>
      </w:r>
    </w:p>
  </w:endnote>
  <w:endnote w:type="continuationSeparator" w:id="0">
    <w:p w14:paraId="5B16B95D" w14:textId="77777777" w:rsidR="00527ED0" w:rsidRDefault="00527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1F925C5E" w14:textId="5F147851" w:rsidR="00330743" w:rsidRDefault="00C417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9C1">
          <w:rPr>
            <w:noProof/>
          </w:rPr>
          <w:t>2</w:t>
        </w:r>
        <w:r>
          <w:fldChar w:fldCharType="end"/>
        </w:r>
      </w:p>
    </w:sdtContent>
  </w:sdt>
  <w:p w14:paraId="4CEE3985" w14:textId="77777777" w:rsidR="00330743" w:rsidRDefault="00330743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8344" w14:textId="77777777" w:rsidR="00527ED0" w:rsidRDefault="00527ED0">
      <w:pPr>
        <w:spacing w:after="0"/>
      </w:pPr>
      <w:r>
        <w:separator/>
      </w:r>
    </w:p>
  </w:footnote>
  <w:footnote w:type="continuationSeparator" w:id="0">
    <w:p w14:paraId="28876477" w14:textId="77777777" w:rsidR="00527ED0" w:rsidRDefault="00527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49D1" w14:textId="77777777" w:rsidR="00330743" w:rsidRDefault="00C417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F36FEE"/>
    <w:multiLevelType w:val="multilevel"/>
    <w:tmpl w:val="17F36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32CF"/>
    <w:rsid w:val="000136F0"/>
    <w:rsid w:val="00013DDF"/>
    <w:rsid w:val="000145E4"/>
    <w:rsid w:val="00014D26"/>
    <w:rsid w:val="00014E15"/>
    <w:rsid w:val="0001558C"/>
    <w:rsid w:val="0001563F"/>
    <w:rsid w:val="00017039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97"/>
    <w:rsid w:val="00025E8C"/>
    <w:rsid w:val="00026411"/>
    <w:rsid w:val="000268E3"/>
    <w:rsid w:val="00026FFE"/>
    <w:rsid w:val="000276FC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6923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558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0F"/>
    <w:rsid w:val="000C18CF"/>
    <w:rsid w:val="000C2360"/>
    <w:rsid w:val="000C2397"/>
    <w:rsid w:val="000C2550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30C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74B"/>
    <w:rsid w:val="00240D3C"/>
    <w:rsid w:val="00240F65"/>
    <w:rsid w:val="00243324"/>
    <w:rsid w:val="00243E7F"/>
    <w:rsid w:val="00244605"/>
    <w:rsid w:val="00244A76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8E5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970"/>
    <w:rsid w:val="002F1CBD"/>
    <w:rsid w:val="002F1F7A"/>
    <w:rsid w:val="002F211D"/>
    <w:rsid w:val="002F2293"/>
    <w:rsid w:val="002F296B"/>
    <w:rsid w:val="002F2B51"/>
    <w:rsid w:val="002F2D53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305C9"/>
    <w:rsid w:val="00330693"/>
    <w:rsid w:val="00330743"/>
    <w:rsid w:val="00330755"/>
    <w:rsid w:val="00330933"/>
    <w:rsid w:val="00331142"/>
    <w:rsid w:val="0033160C"/>
    <w:rsid w:val="0033173D"/>
    <w:rsid w:val="003317C4"/>
    <w:rsid w:val="00331D8A"/>
    <w:rsid w:val="00331E3E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0CB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AF4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4061"/>
    <w:rsid w:val="00394173"/>
    <w:rsid w:val="0039436C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1E9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1E91"/>
    <w:rsid w:val="0041205A"/>
    <w:rsid w:val="00412357"/>
    <w:rsid w:val="0041335A"/>
    <w:rsid w:val="004139B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7F5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9B6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10D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68E"/>
    <w:rsid w:val="004B2C40"/>
    <w:rsid w:val="004B3317"/>
    <w:rsid w:val="004B3A76"/>
    <w:rsid w:val="004B542F"/>
    <w:rsid w:val="004B5784"/>
    <w:rsid w:val="004B5A42"/>
    <w:rsid w:val="004B5F65"/>
    <w:rsid w:val="004B7F06"/>
    <w:rsid w:val="004B7FC6"/>
    <w:rsid w:val="004C0B55"/>
    <w:rsid w:val="004C156E"/>
    <w:rsid w:val="004C1663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27ED0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9A8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9F0"/>
    <w:rsid w:val="005764D2"/>
    <w:rsid w:val="00576638"/>
    <w:rsid w:val="00576A68"/>
    <w:rsid w:val="00576BEB"/>
    <w:rsid w:val="00576FB4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1C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5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3951"/>
    <w:rsid w:val="00603AA6"/>
    <w:rsid w:val="00603E90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2A3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0B76"/>
    <w:rsid w:val="00701A9A"/>
    <w:rsid w:val="00701F45"/>
    <w:rsid w:val="00702121"/>
    <w:rsid w:val="00703162"/>
    <w:rsid w:val="00704426"/>
    <w:rsid w:val="00704556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43AF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5BA9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490C"/>
    <w:rsid w:val="007A5087"/>
    <w:rsid w:val="007A53D5"/>
    <w:rsid w:val="007A5E19"/>
    <w:rsid w:val="007A63C9"/>
    <w:rsid w:val="007A66B7"/>
    <w:rsid w:val="007A6A80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5FB3"/>
    <w:rsid w:val="007F62E8"/>
    <w:rsid w:val="007F687D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7F5"/>
    <w:rsid w:val="00861A68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86F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D07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4BA5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1FCD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6FDB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A92"/>
    <w:rsid w:val="00A07E07"/>
    <w:rsid w:val="00A1103F"/>
    <w:rsid w:val="00A114ED"/>
    <w:rsid w:val="00A11716"/>
    <w:rsid w:val="00A11A35"/>
    <w:rsid w:val="00A11C69"/>
    <w:rsid w:val="00A11FE7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5E3A"/>
    <w:rsid w:val="00A2667B"/>
    <w:rsid w:val="00A269C1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138"/>
    <w:rsid w:val="00A4730B"/>
    <w:rsid w:val="00A47747"/>
    <w:rsid w:val="00A50666"/>
    <w:rsid w:val="00A50E50"/>
    <w:rsid w:val="00A5145D"/>
    <w:rsid w:val="00A51826"/>
    <w:rsid w:val="00A527DE"/>
    <w:rsid w:val="00A5315A"/>
    <w:rsid w:val="00A53518"/>
    <w:rsid w:val="00A5359F"/>
    <w:rsid w:val="00A535E1"/>
    <w:rsid w:val="00A537EE"/>
    <w:rsid w:val="00A53B97"/>
    <w:rsid w:val="00A5443F"/>
    <w:rsid w:val="00A5451C"/>
    <w:rsid w:val="00A554A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2C5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1464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A7F11"/>
    <w:rsid w:val="00AB00A0"/>
    <w:rsid w:val="00AB01CE"/>
    <w:rsid w:val="00AB05BD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4EFA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4D8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004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6CD9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0B3B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32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1C6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751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22A"/>
    <w:rsid w:val="00CA75BC"/>
    <w:rsid w:val="00CA77E7"/>
    <w:rsid w:val="00CB01D3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43F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629"/>
    <w:rsid w:val="00D00CA5"/>
    <w:rsid w:val="00D01DFF"/>
    <w:rsid w:val="00D01EFE"/>
    <w:rsid w:val="00D0226C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1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49C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41AB"/>
    <w:rsid w:val="00D94206"/>
    <w:rsid w:val="00D944F4"/>
    <w:rsid w:val="00D954F5"/>
    <w:rsid w:val="00D9581D"/>
    <w:rsid w:val="00D96577"/>
    <w:rsid w:val="00D96807"/>
    <w:rsid w:val="00D96D6F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6D8F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BEB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AE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558"/>
    <w:rsid w:val="00E63567"/>
    <w:rsid w:val="00E63D15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70E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0AC"/>
    <w:rsid w:val="00EA65A1"/>
    <w:rsid w:val="00EA7306"/>
    <w:rsid w:val="00EA78BA"/>
    <w:rsid w:val="00EA79E5"/>
    <w:rsid w:val="00EA7E0D"/>
    <w:rsid w:val="00EB05DE"/>
    <w:rsid w:val="00EB16BB"/>
    <w:rsid w:val="00EB213E"/>
    <w:rsid w:val="00EB218A"/>
    <w:rsid w:val="00EB2216"/>
    <w:rsid w:val="00EB2FF1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1C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46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2CF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59F4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C5B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54F"/>
    <w:rsid w:val="00FA518C"/>
    <w:rsid w:val="00FA5714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926"/>
    <w:rsid w:val="00FF79D8"/>
    <w:rsid w:val="060A406C"/>
    <w:rsid w:val="11B8637C"/>
    <w:rsid w:val="154C1FCE"/>
    <w:rsid w:val="218B3402"/>
    <w:rsid w:val="2E8275C6"/>
    <w:rsid w:val="3933395E"/>
    <w:rsid w:val="571B7791"/>
    <w:rsid w:val="61B46852"/>
    <w:rsid w:val="642E3139"/>
    <w:rsid w:val="65563760"/>
    <w:rsid w:val="67D2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28270"/>
  <w15:docId w15:val="{32F66742-3B0D-452F-B6A6-45B8DC5F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5NUHHDQN7SK2-1476151046-511243</_dlc_DocId>
    <_dlc_DocIdUrl xmlns="f166a696-7b5b-4ccd-9f0c-ffde0cceec81">
      <Url>https://ericsson.sharepoint.com/sites/star/_layouts/15/DocIdRedir.aspx?ID=5NUHHDQN7SK2-1476151046-511243</Url>
      <Description>5NUHHDQN7SK2-1476151046-511243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6AE90CD-D06B-4480-BCDD-A2EB4791106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3</cp:revision>
  <dcterms:created xsi:type="dcterms:W3CDTF">2022-01-28T10:14:00Z</dcterms:created>
  <dcterms:modified xsi:type="dcterms:W3CDTF">2022-01-28T18:47:00Z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313bd3b4-6153-4f5b-b8a2-e370cdf5009d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1643337624</vt:lpwstr>
  </property>
  <property fmtid="{D5CDD505-2E9C-101B-9397-08002B2CF9AE}" pid="23" name="KSOProductBuildVer">
    <vt:lpwstr>2052-11.8.2.9022</vt:lpwstr>
  </property>
</Properties>
</file>